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adi" w:cs="Abadi" w:eastAsia="Abadi" w:hAnsi="Abadi"/>
          <w:sz w:val="28"/>
          <w:szCs w:val="28"/>
        </w:rPr>
      </w:pPr>
      <w:r w:rsidDel="00000000" w:rsidR="00000000" w:rsidRPr="00000000">
        <w:rPr>
          <w:rFonts w:ascii="Abadi" w:cs="Abadi" w:eastAsia="Abadi" w:hAnsi="Abadi"/>
          <w:sz w:val="28"/>
          <w:szCs w:val="28"/>
          <w:rtl w:val="0"/>
        </w:rPr>
        <w:t xml:space="preserve">Documentos para Submissão de Projeto às redes SibratecNano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badi" w:cs="Abadi" w:eastAsia="Abadi" w:hAnsi="Abadi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31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828"/>
        <w:gridCol w:w="2835"/>
        <w:gridCol w:w="2835"/>
        <w:tblGridChange w:id="0">
          <w:tblGrid>
            <w:gridCol w:w="3828"/>
            <w:gridCol w:w="2835"/>
            <w:gridCol w:w="2835"/>
          </w:tblGrid>
        </w:tblGridChange>
      </w:tblGrid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Responsável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Status</w:t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Questionário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Plano de 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Empresa/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SisNano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Cronograma Financeiro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Empresa/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SisNano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Modelo de Negócio: Canvas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Apresentação do projeto em .ppt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Declaração 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SisNano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Equipe Executora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Empresa/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SisNano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de anuência: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de anuência: Coordenador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Laboratório SisNano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de anuência: Instituição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da Instituição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Vídeo em formato de “pitch”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Contrato Social - Empresa Proponente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Declaro que li o manual (versão 2021-01) e estou de acordo com as normas da rede SibratecNano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para o vídeo no formato “pitch” (duração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entre 2 e 3 minutos e tamanho máximo de 6 MB)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assinatura do coordenador do projeto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bad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426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30518" cy="46342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0518" cy="4634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426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BB31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3-nfase1">
    <w:name w:val="Grid Table 3 Accent 1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  <w:tblStylePr w:type="neCell">
      <w:tblPr/>
      <w:tcPr>
        <w:tcBorders>
          <w:bottom w:color="8eaadb" w:space="0" w:sz="4" w:themeColor="accent1" w:themeTint="000099" w:val="single"/>
        </w:tcBorders>
      </w:tcPr>
    </w:tblStylePr>
    <w:tblStylePr w:type="nwCell">
      <w:tblPr/>
      <w:tcPr>
        <w:tcBorders>
          <w:bottom w:color="8eaadb" w:space="0" w:sz="4" w:themeColor="accent1" w:themeTint="000099" w:val="single"/>
        </w:tcBorders>
      </w:tcPr>
    </w:tblStylePr>
    <w:tblStylePr w:type="seCell">
      <w:tblPr/>
      <w:tcPr>
        <w:tcBorders>
          <w:top w:color="8eaadb" w:space="0" w:sz="4" w:themeColor="accent1" w:themeTint="000099" w:val="single"/>
        </w:tcBorders>
      </w:tcPr>
    </w:tblStylePr>
    <w:tblStylePr w:type="swCell">
      <w:tblPr/>
      <w:tcPr>
        <w:tcBorders>
          <w:top w:color="8eaadb" w:space="0" w:sz="4" w:themeColor="accent1" w:themeTint="000099" w:val="single"/>
        </w:tcBorders>
      </w:tcPr>
    </w:tblStylePr>
  </w:style>
  <w:style w:type="table" w:styleId="TabeladeGrade3-nfase2">
    <w:name w:val="Grid Table 3 Accent 2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TabeladeGrade3-nfase4">
    <w:name w:val="Grid Table 3 Accent 4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BD508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character" w:styleId="TextodoEspaoReservado">
    <w:name w:val="Placeholder Text"/>
    <w:basedOn w:val="Fontepargpadro"/>
    <w:uiPriority w:val="99"/>
    <w:semiHidden w:val="1"/>
    <w:rsid w:val="007B6360"/>
    <w:rPr>
      <w:color w:val="808080"/>
    </w:rPr>
  </w:style>
  <w:style w:type="character" w:styleId="Hyperlink">
    <w:name w:val="Hyperlink"/>
    <w:basedOn w:val="Fontepargpadro"/>
    <w:uiPriority w:val="99"/>
    <w:unhideWhenUsed w:val="1"/>
    <w:rsid w:val="00E7510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D27DC0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667D4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7D43"/>
  </w:style>
  <w:style w:type="paragraph" w:styleId="Rodap">
    <w:name w:val="footer"/>
    <w:basedOn w:val="Normal"/>
    <w:link w:val="RodapChar"/>
    <w:uiPriority w:val="99"/>
    <w:unhideWhenUsed w:val="1"/>
    <w:rsid w:val="00667D4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7D4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deded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a5a5a5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a5a5a5" w:val="clear"/>
      </w:tcPr>
    </w:tblStylePr>
    <w:tblStylePr w:type="band1Vert">
      <w:tblPr/>
      <w:tcPr>
        <w:shd w:color="auto" w:fill="dbdbdb" w:val="clear"/>
      </w:tcPr>
    </w:tblStylePr>
    <w:tblStylePr w:type="band1Horz">
      <w:tblPr/>
      <w:tcPr>
        <w:shd w:color="auto" w:fill="dbdbdb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a5a5a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a5a5a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VEw8JJ+HWAIdCVm05d00mSWhA==">AMUW2mUfcRHLT/pikE6KfCGV9OvUxXpI4ox0S4+OKyPMdfRxSMAXGZdPYYL695l8LbbtCyOz+WZGZsg6yQlFlQi6HHcdw1/an9UCTo88MtgPb3cFL4coCeg=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2020-10-07T18:10:00Z</dcterms:created>
  <dc:creator>Ana Claudia Fingolo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0x010100705AB378D6172D488353F285E5DB108B</vt:lpwstr>
  </property>
</Properties>
</file>